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01" w:rsidRPr="00564414" w:rsidRDefault="00304401">
      <w:pPr>
        <w:pStyle w:val="ConsPlusNormal0"/>
        <w:jc w:val="both"/>
        <w:outlineLvl w:val="0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Title0"/>
        <w:jc w:val="center"/>
        <w:outlineLvl w:val="0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ПРАВИТЕЛЬСТВО КАЛУЖСКОЙ ОБЛАСТИ</w:t>
      </w:r>
    </w:p>
    <w:p w:rsidR="00304401" w:rsidRPr="00564414" w:rsidRDefault="00304401">
      <w:pPr>
        <w:pStyle w:val="ConsPlusTitle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ПОСТАНОВЛЕНИЕ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от 10 января 2024 г.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28</w:t>
      </w:r>
    </w:p>
    <w:p w:rsidR="00304401" w:rsidRPr="00564414" w:rsidRDefault="00304401">
      <w:pPr>
        <w:pStyle w:val="ConsPlusTitle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ОБ УТВЕРЖДЕНИИ ГОСУДАРСТВЕННОЙ ПРОГРАММЫ КАЛУЖСКОЙ ОБЛАСТИ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"РАЗВИТИЕ ПРЕДПРИНИМАТЕЛЬСТВА И ИННОВАЦИЙ В КАЛУЖСКОЙ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ОБЛАСТИ"</w:t>
      </w:r>
    </w:p>
    <w:p w:rsidR="00304401" w:rsidRPr="00564414" w:rsidRDefault="00304401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64414" w:rsidRPr="00564414" w:rsidTr="005644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401" w:rsidRPr="00564414" w:rsidRDefault="003044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401" w:rsidRPr="00564414" w:rsidRDefault="003044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401" w:rsidRPr="00564414" w:rsidRDefault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 xml:space="preserve"> </w:t>
            </w:r>
            <w:r w:rsidR="00493005" w:rsidRPr="00564414">
              <w:rPr>
                <w:rFonts w:ascii="Times New Roman" w:hAnsi="Times New Roman" w:cs="Times New Roman"/>
              </w:rPr>
              <w:t xml:space="preserve">в ред. </w:t>
            </w:r>
            <w:hyperlink r:id="rId6" w:tooltip="Постановление Правительства Калужской области от 27.12.2024 N 828 &quot;О внесении изменений в постановление Правительства Калужской области от 10.01.2024 N 28 &quot;Об утверждении государственной программы Калужской области &quot;Развитие предпринимательства и инноваций в К">
              <w:r w:rsidR="00493005" w:rsidRPr="005644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="00493005" w:rsidRPr="00564414">
              <w:rPr>
                <w:rFonts w:ascii="Times New Roman" w:hAnsi="Times New Roman" w:cs="Times New Roman"/>
              </w:rPr>
              <w:t xml:space="preserve"> Правительства Калужской области</w:t>
            </w:r>
          </w:p>
          <w:p w:rsidR="00304401" w:rsidRPr="00564414" w:rsidRDefault="00564414" w:rsidP="00B00C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 xml:space="preserve">от 27.12.2024 </w:t>
            </w:r>
            <w:r w:rsidR="00B00C3B">
              <w:rPr>
                <w:rFonts w:ascii="Times New Roman" w:hAnsi="Times New Roman" w:cs="Times New Roman"/>
              </w:rPr>
              <w:t>№</w:t>
            </w:r>
            <w:r w:rsidRPr="00564414">
              <w:rPr>
                <w:rFonts w:ascii="Times New Roman" w:hAnsi="Times New Roman" w:cs="Times New Roman"/>
              </w:rPr>
              <w:t xml:space="preserve"> 828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401" w:rsidRPr="00564414" w:rsidRDefault="003044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В соответствии с </w:t>
      </w:r>
      <w:hyperlink r:id="rId7" w:tooltip="Постановление Правительства Калужской области от 17.07.2013 N 366 (ред. от 22.01.2025) &quot;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">
        <w:r w:rsidRPr="00564414">
          <w:rPr>
            <w:rFonts w:ascii="Times New Roman" w:hAnsi="Times New Roman" w:cs="Times New Roman"/>
          </w:rPr>
          <w:t>постановлением</w:t>
        </w:r>
      </w:hyperlink>
      <w:r w:rsidRPr="00564414">
        <w:rPr>
          <w:rFonts w:ascii="Times New Roman" w:hAnsi="Times New Roman" w:cs="Times New Roman"/>
        </w:rPr>
        <w:t xml:space="preserve"> Правительства Калужской области от 17.07.2013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521, от 15.12.2014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743, от 20.04.2015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209, от 27.07.2015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414, от 31.03.2016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208, от 23.09.2016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515, от 17.03.2017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128, от 31.07.2018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456, от 21.02.2019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117, от 12.09.2019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574, от 18.11.2019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724, от 08.09.2020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700, от 20.08.2021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539, от 29.05.2023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341), </w:t>
      </w:r>
      <w:hyperlink r:id="rId8" w:tooltip="Постановление Правительства Калужской области от 22.07.2013 N 370 (ред. от 29.11.2024) &quot;Об утверждении перечня государственных программ Калужской области&quot; {КонсультантПлюс}">
        <w:r w:rsidRPr="00564414">
          <w:rPr>
            <w:rFonts w:ascii="Times New Roman" w:hAnsi="Times New Roman" w:cs="Times New Roman"/>
          </w:rPr>
          <w:t>перечнем</w:t>
        </w:r>
      </w:hyperlink>
      <w:r w:rsidRPr="00564414">
        <w:rPr>
          <w:rFonts w:ascii="Times New Roman" w:hAnsi="Times New Roman" w:cs="Times New Roman"/>
        </w:rPr>
        <w:t xml:space="preserve"> государственных программ Калужской области, утвержденным постановлением Правительства Калужской области от 22.07.2013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370 "Об утверждении перечня государственных программ Калужской области" (в ред. постановлений Правительства Калужской области от 18.11.2013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613, от 07.02.2014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81, от 17.10.2014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614, от 31.12.2014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838, от 24.02.2015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103, от 20.04.2015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205, от 25.05.2017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321, от 10.08.2017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446, от 02.02.2018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77, от 02.08.2018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463, от 27.03.2019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186, от 28.03.2019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200, от 02.09.2019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557, от 24.08.2020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645, от 08.07.2022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501, от 11.11.2022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866, от 29.11.2022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926, от 07.07.2023 </w:t>
      </w:r>
      <w:r w:rsidR="00B00C3B">
        <w:rPr>
          <w:rFonts w:ascii="Times New Roman" w:hAnsi="Times New Roman" w:cs="Times New Roman"/>
        </w:rPr>
        <w:t xml:space="preserve">№ </w:t>
      </w:r>
      <w:r w:rsidRPr="00564414">
        <w:rPr>
          <w:rFonts w:ascii="Times New Roman" w:hAnsi="Times New Roman" w:cs="Times New Roman"/>
        </w:rPr>
        <w:t xml:space="preserve">477, от 13.10.2023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708), Правительство Калужской области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ПОСТАНОВЛЯЕТ: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1. Утвердить прилагаемую государственную </w:t>
      </w:r>
      <w:hyperlink w:anchor="P31" w:tooltip="ГОСУДАРСТВЕННАЯ ПРОГРАММА">
        <w:r w:rsidRPr="00564414">
          <w:rPr>
            <w:rFonts w:ascii="Times New Roman" w:hAnsi="Times New Roman" w:cs="Times New Roman"/>
          </w:rPr>
          <w:t>программу</w:t>
        </w:r>
      </w:hyperlink>
      <w:r w:rsidRPr="00564414">
        <w:rPr>
          <w:rFonts w:ascii="Times New Roman" w:hAnsi="Times New Roman" w:cs="Times New Roman"/>
        </w:rPr>
        <w:t xml:space="preserve"> Калужской области "Развитие предпринимательства и инноваций в Калужской области".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2. Настоящее Постановление вступает в силу с 1 января 2024 года.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jc w:val="right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Губернатор Калужской области</w:t>
      </w:r>
    </w:p>
    <w:p w:rsidR="00304401" w:rsidRPr="00564414" w:rsidRDefault="00493005">
      <w:pPr>
        <w:pStyle w:val="ConsPlusNormal0"/>
        <w:jc w:val="right"/>
        <w:rPr>
          <w:rFonts w:ascii="Times New Roman" w:hAnsi="Times New Roman" w:cs="Times New Roman"/>
        </w:rPr>
      </w:pPr>
      <w:proofErr w:type="spellStart"/>
      <w:r w:rsidRPr="00564414">
        <w:rPr>
          <w:rFonts w:ascii="Times New Roman" w:hAnsi="Times New Roman" w:cs="Times New Roman"/>
        </w:rPr>
        <w:t>В.В.Шапша</w:t>
      </w:r>
      <w:proofErr w:type="spellEnd"/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64414" w:rsidRPr="00564414" w:rsidRDefault="0056441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lastRenderedPageBreak/>
        <w:t>Приложение</w:t>
      </w:r>
    </w:p>
    <w:p w:rsidR="00304401" w:rsidRPr="00564414" w:rsidRDefault="00493005">
      <w:pPr>
        <w:pStyle w:val="ConsPlusNormal0"/>
        <w:jc w:val="right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к Постановлению</w:t>
      </w:r>
    </w:p>
    <w:p w:rsidR="00304401" w:rsidRPr="00564414" w:rsidRDefault="00493005">
      <w:pPr>
        <w:pStyle w:val="ConsPlusNormal0"/>
        <w:jc w:val="right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Правительства Калужской области</w:t>
      </w:r>
    </w:p>
    <w:p w:rsidR="00304401" w:rsidRPr="00564414" w:rsidRDefault="00493005">
      <w:pPr>
        <w:pStyle w:val="ConsPlusNormal0"/>
        <w:jc w:val="right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от 10 января 2024 г.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28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564414">
        <w:rPr>
          <w:rFonts w:ascii="Times New Roman" w:hAnsi="Times New Roman" w:cs="Times New Roman"/>
        </w:rPr>
        <w:t>ГОСУДАРСТВЕННАЯ ПРОГРАММА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КАЛУЖСКОЙ ОБЛАСТИ "РАЗВИТИЕ ПРЕДПРИНИМАТЕЛЬСТВА И ИННОВАЦИЙ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В КАЛУЖСКОЙ ОБЛАСТИ"</w:t>
      </w:r>
    </w:p>
    <w:p w:rsidR="00304401" w:rsidRPr="00564414" w:rsidRDefault="00304401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64414" w:rsidRPr="00564414" w:rsidTr="005644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401" w:rsidRPr="00564414" w:rsidRDefault="003044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401" w:rsidRPr="00564414" w:rsidRDefault="003044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401" w:rsidRPr="00564414" w:rsidRDefault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 xml:space="preserve"> </w:t>
            </w:r>
            <w:r w:rsidR="00493005" w:rsidRPr="00564414">
              <w:rPr>
                <w:rFonts w:ascii="Times New Roman" w:hAnsi="Times New Roman" w:cs="Times New Roman"/>
              </w:rPr>
              <w:t xml:space="preserve">в ред. </w:t>
            </w:r>
            <w:hyperlink r:id="rId9" w:tooltip="Постановление Правительства Калужской области от 27.12.2024 N 828 &quot;О внесении изменений в постановление Правительства Калужской области от 10.01.2024 N 28 &quot;Об утверждении государственной программы Калужской области &quot;Развитие предпринимательства и инноваций в К">
              <w:r w:rsidR="00493005" w:rsidRPr="005644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="00493005" w:rsidRPr="00564414">
              <w:rPr>
                <w:rFonts w:ascii="Times New Roman" w:hAnsi="Times New Roman" w:cs="Times New Roman"/>
              </w:rPr>
              <w:t xml:space="preserve"> Правительства Калужской области</w:t>
            </w:r>
          </w:p>
          <w:p w:rsidR="00304401" w:rsidRPr="00564414" w:rsidRDefault="00564414" w:rsidP="00B00C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 xml:space="preserve">от 27.12.2024 </w:t>
            </w:r>
            <w:r w:rsidR="00B00C3B">
              <w:rPr>
                <w:rFonts w:ascii="Times New Roman" w:hAnsi="Times New Roman" w:cs="Times New Roman"/>
              </w:rPr>
              <w:t>№</w:t>
            </w:r>
            <w:r w:rsidRPr="00564414">
              <w:rPr>
                <w:rFonts w:ascii="Times New Roman" w:hAnsi="Times New Roman" w:cs="Times New Roman"/>
              </w:rPr>
              <w:t xml:space="preserve"> 828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401" w:rsidRPr="00564414" w:rsidRDefault="003044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ПАСПОРТ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государственной программы Калужской области "Развитие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предпринимательства и инноваций в Калужской области"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(далее - государственная программа)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2"/>
        <w:gridCol w:w="1392"/>
        <w:gridCol w:w="1040"/>
        <w:gridCol w:w="931"/>
        <w:gridCol w:w="931"/>
        <w:gridCol w:w="931"/>
        <w:gridCol w:w="931"/>
        <w:gridCol w:w="931"/>
        <w:gridCol w:w="935"/>
      </w:tblGrid>
      <w:tr w:rsidR="00564414" w:rsidRPr="00564414" w:rsidTr="00564414">
        <w:trPr>
          <w:trHeight w:val="729"/>
        </w:trPr>
        <w:tc>
          <w:tcPr>
            <w:tcW w:w="206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1. Ответственный исполнитель государственной программы</w:t>
            </w:r>
          </w:p>
        </w:tc>
        <w:tc>
          <w:tcPr>
            <w:tcW w:w="8022" w:type="dxa"/>
            <w:gridSpan w:val="8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Министерство экономического развития и промышленности Калужской области</w:t>
            </w:r>
          </w:p>
        </w:tc>
      </w:tr>
      <w:tr w:rsidR="00564414" w:rsidRPr="00564414" w:rsidTr="00564414">
        <w:trPr>
          <w:trHeight w:val="542"/>
        </w:trPr>
        <w:tc>
          <w:tcPr>
            <w:tcW w:w="206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2. Соисполнитель государственной программы</w:t>
            </w:r>
          </w:p>
        </w:tc>
        <w:tc>
          <w:tcPr>
            <w:tcW w:w="8022" w:type="dxa"/>
            <w:gridSpan w:val="8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Министерство экономического развития и промышленности Калужской области</w:t>
            </w:r>
          </w:p>
        </w:tc>
      </w:tr>
      <w:tr w:rsidR="00564414" w:rsidRPr="00564414" w:rsidTr="00564414">
        <w:trPr>
          <w:trHeight w:val="542"/>
        </w:trPr>
        <w:tc>
          <w:tcPr>
            <w:tcW w:w="206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3. Цель государственной программы</w:t>
            </w:r>
          </w:p>
        </w:tc>
        <w:tc>
          <w:tcPr>
            <w:tcW w:w="8022" w:type="dxa"/>
            <w:gridSpan w:val="8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Увеличение численности занятых в сфере малого и среднего предпринимательства Калужской области, включая индивидуальных предпринимателей и самозанятых</w:t>
            </w:r>
          </w:p>
        </w:tc>
      </w:tr>
      <w:tr w:rsidR="00564414" w:rsidRPr="00564414" w:rsidTr="00564414">
        <w:trPr>
          <w:trHeight w:val="906"/>
        </w:trPr>
        <w:tc>
          <w:tcPr>
            <w:tcW w:w="206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4. Направление государственной программы/соисполнитель государственной программы</w:t>
            </w:r>
          </w:p>
        </w:tc>
        <w:tc>
          <w:tcPr>
            <w:tcW w:w="8022" w:type="dxa"/>
            <w:gridSpan w:val="8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Национальная экономика/министерство экономического развития и промышленности Калужской области</w:t>
            </w:r>
          </w:p>
        </w:tc>
      </w:tr>
      <w:tr w:rsidR="00564414" w:rsidRPr="00564414" w:rsidTr="00564414">
        <w:trPr>
          <w:trHeight w:val="719"/>
        </w:trPr>
        <w:tc>
          <w:tcPr>
            <w:tcW w:w="206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5. Сроки и этапы реализации государственной программы</w:t>
            </w:r>
          </w:p>
        </w:tc>
        <w:tc>
          <w:tcPr>
            <w:tcW w:w="8022" w:type="dxa"/>
            <w:gridSpan w:val="8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2024 - 2029 годы, в один этап</w:t>
            </w:r>
          </w:p>
        </w:tc>
      </w:tr>
      <w:tr w:rsidR="00564414" w:rsidRPr="00564414" w:rsidTr="00564414">
        <w:trPr>
          <w:trHeight w:val="266"/>
        </w:trPr>
        <w:tc>
          <w:tcPr>
            <w:tcW w:w="2062" w:type="dxa"/>
            <w:vMerge w:val="restart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6. Объемы финансирования государственной программы за счет бюджетных ассигнований</w:t>
            </w:r>
          </w:p>
        </w:tc>
        <w:tc>
          <w:tcPr>
            <w:tcW w:w="1392" w:type="dxa"/>
            <w:vMerge w:val="restart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40" w:type="dxa"/>
            <w:vMerge w:val="restart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5590" w:type="dxa"/>
            <w:gridSpan w:val="6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В том числе по годам (тыс. руб.)</w:t>
            </w:r>
          </w:p>
        </w:tc>
      </w:tr>
      <w:tr w:rsidR="00564414" w:rsidRPr="00564414" w:rsidTr="00564414">
        <w:trPr>
          <w:trHeight w:val="364"/>
        </w:trPr>
        <w:tc>
          <w:tcPr>
            <w:tcW w:w="2062" w:type="dxa"/>
            <w:vMerge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35" w:type="dxa"/>
          </w:tcPr>
          <w:p w:rsidR="00564414" w:rsidRPr="00564414" w:rsidRDefault="00564414" w:rsidP="005644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2029</w:t>
            </w:r>
          </w:p>
        </w:tc>
      </w:tr>
      <w:tr w:rsidR="00564414" w:rsidRPr="00564414" w:rsidTr="00564414">
        <w:trPr>
          <w:trHeight w:val="344"/>
        </w:trPr>
        <w:tc>
          <w:tcPr>
            <w:tcW w:w="2062" w:type="dxa"/>
            <w:vMerge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1325756,9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298161,7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195864,4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195864,4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203698,7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211846,9</w:t>
            </w:r>
          </w:p>
        </w:tc>
        <w:tc>
          <w:tcPr>
            <w:tcW w:w="935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220320,8</w:t>
            </w:r>
          </w:p>
        </w:tc>
      </w:tr>
      <w:tr w:rsidR="00564414" w:rsidRPr="00564414" w:rsidTr="00564414">
        <w:trPr>
          <w:trHeight w:val="354"/>
        </w:trPr>
        <w:tc>
          <w:tcPr>
            <w:tcW w:w="2062" w:type="dxa"/>
            <w:vMerge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  <w:gridSpan w:val="8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</w:tr>
      <w:tr w:rsidR="00564414" w:rsidRPr="00564414" w:rsidTr="00564414">
        <w:trPr>
          <w:trHeight w:val="709"/>
        </w:trPr>
        <w:tc>
          <w:tcPr>
            <w:tcW w:w="2062" w:type="dxa"/>
            <w:vMerge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040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1243417,3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215822,1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195864,4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195864,4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203698,7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211846,9</w:t>
            </w:r>
          </w:p>
        </w:tc>
        <w:tc>
          <w:tcPr>
            <w:tcW w:w="935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220320,8</w:t>
            </w:r>
          </w:p>
        </w:tc>
      </w:tr>
      <w:tr w:rsidR="00564414" w:rsidRPr="00564414" w:rsidTr="00564414">
        <w:tblPrEx>
          <w:tblBorders>
            <w:insideH w:val="nil"/>
          </w:tblBorders>
        </w:tblPrEx>
        <w:trPr>
          <w:trHeight w:val="621"/>
        </w:trPr>
        <w:tc>
          <w:tcPr>
            <w:tcW w:w="2062" w:type="dxa"/>
            <w:vMerge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82339,6</w:t>
            </w:r>
          </w:p>
        </w:tc>
        <w:tc>
          <w:tcPr>
            <w:tcW w:w="931" w:type="dxa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82339,6</w:t>
            </w:r>
          </w:p>
        </w:tc>
        <w:tc>
          <w:tcPr>
            <w:tcW w:w="931" w:type="dxa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5" w:type="dxa"/>
            <w:tcBorders>
              <w:bottom w:val="nil"/>
            </w:tcBorders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0,0</w:t>
            </w:r>
          </w:p>
        </w:tc>
      </w:tr>
      <w:tr w:rsidR="00564414" w:rsidRPr="00564414" w:rsidTr="00564414">
        <w:tblPrEx>
          <w:tblBorders>
            <w:insideH w:val="nil"/>
          </w:tblBorders>
        </w:tblPrEx>
        <w:trPr>
          <w:trHeight w:val="187"/>
        </w:trPr>
        <w:tc>
          <w:tcPr>
            <w:tcW w:w="10084" w:type="dxa"/>
            <w:gridSpan w:val="9"/>
            <w:tcBorders>
              <w:top w:val="nil"/>
            </w:tcBorders>
          </w:tcPr>
          <w:p w:rsidR="00564414" w:rsidRPr="00564414" w:rsidRDefault="00564414" w:rsidP="00B00C3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 xml:space="preserve">(п. 6 в ред. </w:t>
            </w:r>
            <w:hyperlink r:id="rId10" w:tooltip="Постановление Правительства Калужской области от 27.12.2024 N 828 &quot;О внесении изменений в постановление Правительства Калужской области от 10.01.2024 N 28 &quot;Об утверждении государственной программы Калужской области &quot;Развитие предпринимательства и инноваций в К">
              <w:r w:rsidRPr="005644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64414">
              <w:rPr>
                <w:rFonts w:ascii="Times New Roman" w:hAnsi="Times New Roman" w:cs="Times New Roman"/>
              </w:rPr>
              <w:t xml:space="preserve"> Правительства Калужской области от 27.12.2024 </w:t>
            </w:r>
            <w:r w:rsidR="00B00C3B">
              <w:rPr>
                <w:rFonts w:ascii="Times New Roman" w:hAnsi="Times New Roman" w:cs="Times New Roman"/>
              </w:rPr>
              <w:t>;</w:t>
            </w:r>
            <w:r w:rsidRPr="00564414">
              <w:rPr>
                <w:rFonts w:ascii="Times New Roman" w:hAnsi="Times New Roman" w:cs="Times New Roman"/>
              </w:rPr>
              <w:t xml:space="preserve"> 828)</w:t>
            </w:r>
          </w:p>
        </w:tc>
      </w:tr>
      <w:tr w:rsidR="00564414" w:rsidRPr="00564414" w:rsidTr="00564414">
        <w:trPr>
          <w:trHeight w:val="1083"/>
        </w:trPr>
        <w:tc>
          <w:tcPr>
            <w:tcW w:w="206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7. Объемы финансирования государственной программы за счет иных источников (</w:t>
            </w:r>
            <w:proofErr w:type="spellStart"/>
            <w:r w:rsidRPr="0056441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644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2" w:type="dxa"/>
          </w:tcPr>
          <w:p w:rsidR="00564414" w:rsidRPr="00564414" w:rsidRDefault="00564414" w:rsidP="00564414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Средства местных бюджетов</w:t>
            </w:r>
          </w:p>
        </w:tc>
        <w:tc>
          <w:tcPr>
            <w:tcW w:w="1040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26250,0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931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935" w:type="dxa"/>
          </w:tcPr>
          <w:p w:rsidR="00564414" w:rsidRPr="00564414" w:rsidRDefault="00564414" w:rsidP="00564414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3750,0</w:t>
            </w:r>
          </w:p>
        </w:tc>
      </w:tr>
    </w:tbl>
    <w:p w:rsidR="00304401" w:rsidRPr="00564414" w:rsidRDefault="00304401">
      <w:pPr>
        <w:pStyle w:val="ConsPlusNormal0"/>
        <w:rPr>
          <w:rFonts w:ascii="Times New Roman" w:hAnsi="Times New Roman" w:cs="Times New Roman"/>
        </w:rPr>
        <w:sectPr w:rsidR="00304401" w:rsidRPr="00564414" w:rsidSect="00564414">
          <w:footerReference w:type="default" r:id="rId11"/>
          <w:footerReference w:type="first" r:id="rId12"/>
          <w:pgSz w:w="11906" w:h="16838"/>
          <w:pgMar w:top="284" w:right="566" w:bottom="426" w:left="1133" w:header="0" w:footer="0" w:gutter="0"/>
          <w:cols w:space="720"/>
          <w:titlePg/>
        </w:sectPr>
      </w:pPr>
    </w:p>
    <w:p w:rsidR="00564414" w:rsidRPr="00564414" w:rsidRDefault="00564414" w:rsidP="00564414">
      <w:pPr>
        <w:pStyle w:val="ConsPlusNormal0"/>
        <w:jc w:val="both"/>
        <w:rPr>
          <w:rFonts w:ascii="Times New Roman" w:hAnsi="Times New Roman" w:cs="Times New Roman"/>
        </w:rPr>
      </w:pPr>
    </w:p>
    <w:p w:rsidR="00564414" w:rsidRPr="00564414" w:rsidRDefault="00564414" w:rsidP="00564414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1. Индикаторы достижения цели государственной программы</w:t>
      </w:r>
    </w:p>
    <w:p w:rsidR="00564414" w:rsidRPr="00564414" w:rsidRDefault="00564414" w:rsidP="00564414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798"/>
        <w:gridCol w:w="568"/>
        <w:gridCol w:w="604"/>
        <w:gridCol w:w="680"/>
        <w:gridCol w:w="680"/>
        <w:gridCol w:w="680"/>
        <w:gridCol w:w="680"/>
        <w:gridCol w:w="604"/>
        <w:gridCol w:w="604"/>
      </w:tblGrid>
      <w:tr w:rsidR="00564414" w:rsidRPr="00564414" w:rsidTr="006C153F">
        <w:tc>
          <w:tcPr>
            <w:tcW w:w="460" w:type="dxa"/>
            <w:vMerge w:val="restart"/>
          </w:tcPr>
          <w:p w:rsidR="00564414" w:rsidRPr="00564414" w:rsidRDefault="00B00C3B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64414" w:rsidRPr="0056441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98" w:type="dxa"/>
            <w:vMerge w:val="restart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568" w:type="dxa"/>
            <w:vMerge w:val="restart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532" w:type="dxa"/>
            <w:gridSpan w:val="7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564414" w:rsidRPr="00564414" w:rsidTr="006C153F">
        <w:tc>
          <w:tcPr>
            <w:tcW w:w="460" w:type="dxa"/>
            <w:vMerge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 w:val="restart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928" w:type="dxa"/>
            <w:gridSpan w:val="6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Годы реализации государственной программы</w:t>
            </w:r>
          </w:p>
        </w:tc>
      </w:tr>
      <w:tr w:rsidR="00564414" w:rsidRPr="00564414" w:rsidTr="006C153F">
        <w:tc>
          <w:tcPr>
            <w:tcW w:w="460" w:type="dxa"/>
            <w:vMerge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2029</w:t>
            </w:r>
          </w:p>
        </w:tc>
      </w:tr>
      <w:tr w:rsidR="00564414" w:rsidRPr="00564414" w:rsidTr="006C153F">
        <w:tc>
          <w:tcPr>
            <w:tcW w:w="46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10</w:t>
            </w:r>
          </w:p>
        </w:tc>
      </w:tr>
      <w:tr w:rsidR="00564414" w:rsidRPr="00564414" w:rsidTr="006C153F">
        <w:tc>
          <w:tcPr>
            <w:tcW w:w="9358" w:type="dxa"/>
            <w:gridSpan w:val="10"/>
          </w:tcPr>
          <w:p w:rsidR="00564414" w:rsidRPr="00564414" w:rsidRDefault="00564414" w:rsidP="006C153F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"Развитие предпринимательства и инноваций в Калужской области"</w:t>
            </w:r>
          </w:p>
        </w:tc>
      </w:tr>
      <w:tr w:rsidR="00564414" w:rsidRPr="00564414" w:rsidTr="006C153F">
        <w:tc>
          <w:tcPr>
            <w:tcW w:w="46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Калужской области</w:t>
            </w:r>
          </w:p>
        </w:tc>
        <w:tc>
          <w:tcPr>
            <w:tcW w:w="568" w:type="dxa"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43,7</w:t>
            </w:r>
          </w:p>
        </w:tc>
      </w:tr>
      <w:tr w:rsidR="00564414" w:rsidRPr="00564414" w:rsidTr="006C153F">
        <w:tc>
          <w:tcPr>
            <w:tcW w:w="460" w:type="dxa"/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568" w:type="dxa"/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680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604" w:type="dxa"/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30,1</w:t>
            </w:r>
          </w:p>
        </w:tc>
      </w:tr>
      <w:tr w:rsidR="00564414" w:rsidRPr="00564414" w:rsidTr="006C153F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8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Количество экспортеров, являющихся субъектами малого и среднего предпринимательства</w:t>
            </w:r>
          </w:p>
        </w:tc>
        <w:tc>
          <w:tcPr>
            <w:tcW w:w="568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196</w:t>
            </w:r>
          </w:p>
        </w:tc>
      </w:tr>
      <w:tr w:rsidR="00564414" w:rsidRPr="00564414" w:rsidTr="006C153F">
        <w:tblPrEx>
          <w:tblBorders>
            <w:insideH w:val="nil"/>
          </w:tblBorders>
        </w:tblPrEx>
        <w:tc>
          <w:tcPr>
            <w:tcW w:w="9358" w:type="dxa"/>
            <w:gridSpan w:val="10"/>
            <w:tcBorders>
              <w:top w:val="nil"/>
            </w:tcBorders>
          </w:tcPr>
          <w:p w:rsidR="00564414" w:rsidRPr="00564414" w:rsidRDefault="00564414" w:rsidP="00B00C3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 xml:space="preserve">(п. 3 в ред. </w:t>
            </w:r>
            <w:hyperlink r:id="rId13" w:tooltip="Постановление Правительства Калужской области от 27.12.2024 N 828 &quot;О внесении изменений в постановление Правительства Калужской области от 10.01.2024 N 28 &quot;Об утверждении государственной программы Калужской области &quot;Развитие предпринимательства и инноваций в К">
              <w:r w:rsidRPr="005644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64414">
              <w:rPr>
                <w:rFonts w:ascii="Times New Roman" w:hAnsi="Times New Roman" w:cs="Times New Roman"/>
              </w:rPr>
              <w:t xml:space="preserve"> Правительства Калужской области от 27.12.2024 </w:t>
            </w:r>
            <w:r w:rsidR="00B00C3B">
              <w:rPr>
                <w:rFonts w:ascii="Times New Roman" w:hAnsi="Times New Roman" w:cs="Times New Roman"/>
              </w:rPr>
              <w:t>;</w:t>
            </w:r>
            <w:r w:rsidRPr="00564414">
              <w:rPr>
                <w:rFonts w:ascii="Times New Roman" w:hAnsi="Times New Roman" w:cs="Times New Roman"/>
              </w:rPr>
              <w:t xml:space="preserve"> 828)</w:t>
            </w:r>
          </w:p>
        </w:tc>
      </w:tr>
      <w:tr w:rsidR="00564414" w:rsidRPr="00564414" w:rsidTr="006C153F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568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15,05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15,09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16,1</w:t>
            </w:r>
          </w:p>
        </w:tc>
      </w:tr>
      <w:tr w:rsidR="00564414" w:rsidRPr="00564414" w:rsidTr="006C153F">
        <w:tblPrEx>
          <w:tblBorders>
            <w:insideH w:val="nil"/>
          </w:tblBorders>
        </w:tblPrEx>
        <w:tc>
          <w:tcPr>
            <w:tcW w:w="9358" w:type="dxa"/>
            <w:gridSpan w:val="10"/>
            <w:tcBorders>
              <w:top w:val="nil"/>
            </w:tcBorders>
          </w:tcPr>
          <w:p w:rsidR="00564414" w:rsidRPr="00564414" w:rsidRDefault="00564414" w:rsidP="00B00C3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 xml:space="preserve">(п. 4 в ред. </w:t>
            </w:r>
            <w:hyperlink r:id="rId14" w:tooltip="Постановление Правительства Калужской области от 27.12.2024 N 828 &quot;О внесении изменений в постановление Правительства Калужской области от 10.01.2024 N 28 &quot;Об утверждении государственной программы Калужской области &quot;Развитие предпринимательства и инноваций в К">
              <w:r w:rsidRPr="005644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64414">
              <w:rPr>
                <w:rFonts w:ascii="Times New Roman" w:hAnsi="Times New Roman" w:cs="Times New Roman"/>
              </w:rPr>
              <w:t xml:space="preserve"> Правительства Калужской области от 27.12.2024 </w:t>
            </w:r>
            <w:r w:rsidR="00B00C3B">
              <w:rPr>
                <w:rFonts w:ascii="Times New Roman" w:hAnsi="Times New Roman" w:cs="Times New Roman"/>
              </w:rPr>
              <w:t>№</w:t>
            </w:r>
            <w:r w:rsidRPr="00564414">
              <w:rPr>
                <w:rFonts w:ascii="Times New Roman" w:hAnsi="Times New Roman" w:cs="Times New Roman"/>
              </w:rPr>
              <w:t xml:space="preserve"> 828)</w:t>
            </w:r>
          </w:p>
        </w:tc>
      </w:tr>
      <w:tr w:rsidR="00564414" w:rsidRPr="00564414" w:rsidTr="006C153F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Количество организаций, занимающихся научными исследованиями и разработками</w:t>
            </w:r>
          </w:p>
        </w:tc>
        <w:tc>
          <w:tcPr>
            <w:tcW w:w="568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0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4" w:type="dxa"/>
            <w:tcBorders>
              <w:bottom w:val="nil"/>
            </w:tcBorders>
          </w:tcPr>
          <w:p w:rsidR="00564414" w:rsidRPr="00564414" w:rsidRDefault="00564414" w:rsidP="006C153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>49</w:t>
            </w:r>
          </w:p>
        </w:tc>
      </w:tr>
      <w:tr w:rsidR="00564414" w:rsidRPr="00564414" w:rsidTr="006C153F">
        <w:tblPrEx>
          <w:tblBorders>
            <w:insideH w:val="nil"/>
          </w:tblBorders>
        </w:tblPrEx>
        <w:tc>
          <w:tcPr>
            <w:tcW w:w="9358" w:type="dxa"/>
            <w:gridSpan w:val="10"/>
            <w:tcBorders>
              <w:top w:val="nil"/>
            </w:tcBorders>
          </w:tcPr>
          <w:p w:rsidR="00564414" w:rsidRPr="00564414" w:rsidRDefault="00564414" w:rsidP="00B00C3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564414">
              <w:rPr>
                <w:rFonts w:ascii="Times New Roman" w:hAnsi="Times New Roman" w:cs="Times New Roman"/>
              </w:rPr>
              <w:t xml:space="preserve">(п. 5 в ред. </w:t>
            </w:r>
            <w:hyperlink r:id="rId15" w:tooltip="Постановление Правительства Калужской области от 27.12.2024 N 828 &quot;О внесении изменений в постановление Правительства Калужской области от 10.01.2024 N 28 &quot;Об утверждении государственной программы Калужской области &quot;Развитие предпринимательства и инноваций в К">
              <w:r w:rsidRPr="005644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64414">
              <w:rPr>
                <w:rFonts w:ascii="Times New Roman" w:hAnsi="Times New Roman" w:cs="Times New Roman"/>
              </w:rPr>
              <w:t xml:space="preserve"> Правительства Калужской области от 27.12.2024 </w:t>
            </w:r>
            <w:r w:rsidR="00B00C3B">
              <w:rPr>
                <w:rFonts w:ascii="Times New Roman" w:hAnsi="Times New Roman" w:cs="Times New Roman"/>
              </w:rPr>
              <w:t>№</w:t>
            </w:r>
            <w:r w:rsidRPr="00564414">
              <w:rPr>
                <w:rFonts w:ascii="Times New Roman" w:hAnsi="Times New Roman" w:cs="Times New Roman"/>
              </w:rPr>
              <w:t xml:space="preserve"> 828)</w:t>
            </w:r>
          </w:p>
        </w:tc>
      </w:tr>
    </w:tbl>
    <w:p w:rsidR="00564414" w:rsidRPr="00564414" w:rsidRDefault="00564414" w:rsidP="00564414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564414" w:rsidP="00564414">
      <w:pPr>
        <w:pStyle w:val="ConsPlusNormal0"/>
        <w:ind w:firstLine="540"/>
        <w:jc w:val="both"/>
        <w:rPr>
          <w:rFonts w:ascii="Times New Roman" w:hAnsi="Times New Roman" w:cs="Times New Roman"/>
        </w:rPr>
        <w:sectPr w:rsidR="00304401" w:rsidRPr="00564414" w:rsidSect="00564414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22" w:right="566" w:bottom="1440" w:left="1133" w:header="0" w:footer="0" w:gutter="0"/>
          <w:cols w:space="720"/>
          <w:titlePg/>
          <w:docGrid w:linePitch="299"/>
        </w:sectPr>
      </w:pPr>
      <w:r w:rsidRPr="00564414">
        <w:rPr>
          <w:rFonts w:ascii="Times New Roman" w:hAnsi="Times New Roman" w:cs="Times New Roman"/>
        </w:rPr>
        <w:t xml:space="preserve">Методика расчета индикаторов утверждена приказом министерства экономического развития и промышленности Калужской области от 07.12.2023 </w:t>
      </w:r>
      <w:r w:rsidR="00B00C3B">
        <w:rPr>
          <w:rFonts w:ascii="Times New Roman" w:hAnsi="Times New Roman" w:cs="Times New Roman"/>
        </w:rPr>
        <w:t>№</w:t>
      </w:r>
      <w:r w:rsidRPr="00564414">
        <w:rPr>
          <w:rFonts w:ascii="Times New Roman" w:hAnsi="Times New Roman" w:cs="Times New Roman"/>
        </w:rPr>
        <w:t xml:space="preserve"> 1986-п "Об утверждении методики расчета индикаторов и показателей государственной программы Калужской области "Развитие предпринимательства и инноваций в Калужской области".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2. Характеристика мер государственного регулирования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Сведения об основных мерах правового регулирования в сфере реализации государственной программы размещаются на официальном сайте ответственного исполнителя государственной программы в сети Интернет по адресу: </w:t>
      </w:r>
      <w:hyperlink r:id="rId20">
        <w:r w:rsidRPr="00564414">
          <w:rPr>
            <w:rFonts w:ascii="Times New Roman" w:hAnsi="Times New Roman" w:cs="Times New Roman"/>
          </w:rPr>
          <w:t>https://mi</w:t>
        </w:r>
        <w:bookmarkStart w:id="1" w:name="_GoBack"/>
        <w:r w:rsidRPr="00564414">
          <w:rPr>
            <w:rFonts w:ascii="Times New Roman" w:hAnsi="Times New Roman" w:cs="Times New Roman"/>
          </w:rPr>
          <w:t>n</w:t>
        </w:r>
        <w:bookmarkEnd w:id="1"/>
        <w:r w:rsidRPr="00564414">
          <w:rPr>
            <w:rFonts w:ascii="Times New Roman" w:hAnsi="Times New Roman" w:cs="Times New Roman"/>
          </w:rPr>
          <w:t>ek.admoblkaluga.ru/page/svedeniya-ob-osnovnykh-merakh-pravovogo-regulirovaniya-v-sfere-realizatsii-gosudarstvennoy-programmy/</w:t>
        </w:r>
      </w:hyperlink>
      <w:r w:rsidRPr="00564414">
        <w:rPr>
          <w:rFonts w:ascii="Times New Roman" w:hAnsi="Times New Roman" w:cs="Times New Roman"/>
        </w:rPr>
        <w:t>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Ответственность за актуализацию сведений несет ответственный исполнитель государственной программы.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3. Предоставление субсидий из областного бюджета местным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бюджетам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Title0"/>
        <w:jc w:val="center"/>
        <w:outlineLvl w:val="2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3.1. Порядок предоставления и распределения субсидий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бюджетам муниципальных образований Калужской области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на </w:t>
      </w:r>
      <w:proofErr w:type="spellStart"/>
      <w:r w:rsidRPr="00564414">
        <w:rPr>
          <w:rFonts w:ascii="Times New Roman" w:hAnsi="Times New Roman" w:cs="Times New Roman"/>
        </w:rPr>
        <w:t>софинансирование</w:t>
      </w:r>
      <w:proofErr w:type="spellEnd"/>
      <w:r w:rsidRPr="00564414">
        <w:rPr>
          <w:rFonts w:ascii="Times New Roman" w:hAnsi="Times New Roman" w:cs="Times New Roman"/>
        </w:rPr>
        <w:t xml:space="preserve"> мероприятий муниципальных программ</w:t>
      </w:r>
    </w:p>
    <w:p w:rsidR="00304401" w:rsidRPr="00564414" w:rsidRDefault="00493005">
      <w:pPr>
        <w:pStyle w:val="ConsPlusTitle0"/>
        <w:jc w:val="center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развития малого и среднего предпринимательства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1. Настоящий Порядок определяет цель, условия предоставления и распределения субсидий из областного бюджета местным бюджетам для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мероприятий муниципальных программ развития малого и среднего предпринимательства (далее соответственно - порядок, субсидии).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195"/>
      <w:bookmarkEnd w:id="2"/>
      <w:r w:rsidRPr="00564414">
        <w:rPr>
          <w:rFonts w:ascii="Times New Roman" w:hAnsi="Times New Roman" w:cs="Times New Roman"/>
        </w:rPr>
        <w:t xml:space="preserve">2. Цель предоставления субсидий - </w:t>
      </w:r>
      <w:proofErr w:type="spellStart"/>
      <w:r w:rsidRPr="00564414">
        <w:rPr>
          <w:rFonts w:ascii="Times New Roman" w:hAnsi="Times New Roman" w:cs="Times New Roman"/>
        </w:rPr>
        <w:t>софинансирование</w:t>
      </w:r>
      <w:proofErr w:type="spellEnd"/>
      <w:r w:rsidRPr="00564414">
        <w:rPr>
          <w:rFonts w:ascii="Times New Roman" w:hAnsi="Times New Roman" w:cs="Times New Roman"/>
        </w:rPr>
        <w:t xml:space="preserve"> расходных обязательств муниципальных образований Калужской области на реализацию мероприятий муниципальных программ развития малого и среднего предпринимательства.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196"/>
      <w:bookmarkEnd w:id="3"/>
      <w:r w:rsidRPr="00564414">
        <w:rPr>
          <w:rFonts w:ascii="Times New Roman" w:hAnsi="Times New Roman" w:cs="Times New Roman"/>
        </w:rPr>
        <w:t>3. Условиями предоставления субсидий являются: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3.1. Заявительный порядок предоставления субсидии.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3.2. Наличие правовых актов муниципальных образований, устанавливающих расходные обязательства муниципальных образований, в целях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которых предоставляются субсидии, в соответствии с требованиями нормативных правовых актов Калужской области.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3.3. Заключение соглашения о предоставлении субсидии в соответствии с типовой формой, утверждаемой министерством финансов Калужской области,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В случае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из федерального бюджета расходного обязательства Калужской области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требованиям, установленным правилами, предусмотренными </w:t>
      </w:r>
      <w:hyperlink r:id="rId21" w:tooltip="&quot;Бюджетный кодекс Российской Федерации&quot; от 31.07.1998 N 145-ФЗ (ред. от 26.12.2024) (с изм. и доп., вступ. в силу с 01.01.2025) {КонсультантПлюс}">
        <w:r w:rsidRPr="00564414">
          <w:rPr>
            <w:rFonts w:ascii="Times New Roman" w:hAnsi="Times New Roman" w:cs="Times New Roman"/>
          </w:rPr>
          <w:t>абзацем первым пункта 3 статьи 132</w:t>
        </w:r>
      </w:hyperlink>
      <w:r w:rsidRPr="00564414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201"/>
      <w:bookmarkEnd w:id="4"/>
      <w:r w:rsidRPr="00564414">
        <w:rPr>
          <w:rFonts w:ascii="Times New Roman" w:hAnsi="Times New Roman" w:cs="Times New Roman"/>
        </w:rPr>
        <w:t>4. Категории бюджетов муниципальных образований, которым предоставляются субсидии, - бюджеты муниципальных районов, городских округов Калужской области.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5. Органом исполнительной власти Калужской области, являющимся главным распорядителем средств областного бюджета, уполномоченным принимать и рассматривать, в том числе проверять, документы, поступившие от муниципальных образований, и принимать решения по результатам их рассмотрения, является министерство экономического развития и промышленности Калужской области (далее - министерство).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203"/>
      <w:bookmarkEnd w:id="5"/>
      <w:r w:rsidRPr="00564414">
        <w:rPr>
          <w:rFonts w:ascii="Times New Roman" w:hAnsi="Times New Roman" w:cs="Times New Roman"/>
        </w:rPr>
        <w:t>6. Для предоставления субсидии муниципальные образования направляют в министерство: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6.1. Заявление муниципального образования на предоставление субсидии по форме, разработанной министерством, с приложением документов согласно перечню, разработанному министерством.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6.2. Копию правового акта муниципального образования, устанавливающего расходные обязательства муниципального образования на реализацию мероприятий муниципальных программ развития малого и среднего предпринимательства.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7. Порядок (формула) расчета распределяемых между муниципальными образованиями субсидий для каждого </w:t>
      </w:r>
      <w:r w:rsidRPr="00564414">
        <w:rPr>
          <w:rFonts w:ascii="Times New Roman" w:hAnsi="Times New Roman" w:cs="Times New Roman"/>
        </w:rPr>
        <w:lastRenderedPageBreak/>
        <w:t>муниципального образования.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При распределении субсидий между муниципальными образованиями объем субсидии местному бюджету в текущем финансовом году не может превышать объем средств на исполнение в текущем финансовом году расходного обязательства муниципального образования по реализации мероприятий муниципальных программ развития малого и среднего предпринимательства с учетом предельного уровня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расходного обязательства муниципального образования из областного бюджета.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Размер субсидии, предоставляемой бюджету одного муниципального образования на цель, указанную в </w:t>
      </w:r>
      <w:hyperlink w:anchor="P195" w:tooltip="2. Цель предоставления субсидий - софинансирование расходных обязательств муниципальных образований Калужской области на реализацию мероприятий муниципальных программ развития малого и среднего предпринимательства.">
        <w:r w:rsidRPr="00564414">
          <w:rPr>
            <w:rFonts w:ascii="Times New Roman" w:hAnsi="Times New Roman" w:cs="Times New Roman"/>
          </w:rPr>
          <w:t>пункте 2</w:t>
        </w:r>
      </w:hyperlink>
      <w:r w:rsidRPr="00564414">
        <w:rPr>
          <w:rFonts w:ascii="Times New Roman" w:hAnsi="Times New Roman" w:cs="Times New Roman"/>
        </w:rPr>
        <w:t xml:space="preserve"> порядка, определяется по следующей формуле: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308860" cy="4419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где </w:t>
      </w:r>
      <w:proofErr w:type="spellStart"/>
      <w:r w:rsidRPr="00564414">
        <w:rPr>
          <w:rFonts w:ascii="Times New Roman" w:hAnsi="Times New Roman" w:cs="Times New Roman"/>
        </w:rPr>
        <w:t>С</w:t>
      </w:r>
      <w:r w:rsidRPr="00564414">
        <w:rPr>
          <w:rFonts w:ascii="Times New Roman" w:hAnsi="Times New Roman" w:cs="Times New Roman"/>
          <w:vertAlign w:val="subscript"/>
        </w:rPr>
        <w:t>i</w:t>
      </w:r>
      <w:proofErr w:type="spellEnd"/>
      <w:r w:rsidRPr="00564414">
        <w:rPr>
          <w:rFonts w:ascii="Times New Roman" w:hAnsi="Times New Roman" w:cs="Times New Roman"/>
        </w:rPr>
        <w:t xml:space="preserve"> - размер субсидии одному муниципальному образованию;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564414">
        <w:rPr>
          <w:rFonts w:ascii="Times New Roman" w:hAnsi="Times New Roman" w:cs="Times New Roman"/>
        </w:rPr>
        <w:t>О</w:t>
      </w:r>
      <w:r w:rsidRPr="00564414">
        <w:rPr>
          <w:rFonts w:ascii="Times New Roman" w:hAnsi="Times New Roman" w:cs="Times New Roman"/>
          <w:vertAlign w:val="subscript"/>
        </w:rPr>
        <w:t>i</w:t>
      </w:r>
      <w:proofErr w:type="spellEnd"/>
      <w:r w:rsidRPr="00564414">
        <w:rPr>
          <w:rFonts w:ascii="Times New Roman" w:hAnsi="Times New Roman" w:cs="Times New Roman"/>
        </w:rPr>
        <w:t xml:space="preserve"> - объем бюджетных ассигнований, предусмотренных в областном бюджете на текущий финансовый год для предоставления субсидий местным бюджетам на </w:t>
      </w:r>
      <w:proofErr w:type="spellStart"/>
      <w:r w:rsidRPr="00564414">
        <w:rPr>
          <w:rFonts w:ascii="Times New Roman" w:hAnsi="Times New Roman" w:cs="Times New Roman"/>
        </w:rPr>
        <w:t>софинансирование</w:t>
      </w:r>
      <w:proofErr w:type="spellEnd"/>
      <w:r w:rsidRPr="00564414">
        <w:rPr>
          <w:rFonts w:ascii="Times New Roman" w:hAnsi="Times New Roman" w:cs="Times New Roman"/>
        </w:rPr>
        <w:t xml:space="preserve"> мероприятий муниципальных программ развития малого и среднего предпринимательства (далее - расходное обязательство);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38100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14">
        <w:rPr>
          <w:rFonts w:ascii="Times New Roman" w:hAnsi="Times New Roman" w:cs="Times New Roman"/>
        </w:rPr>
        <w:t xml:space="preserve"> - суммарная потребность муниципальных образований на обеспечение расходного обязательства;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564414">
        <w:rPr>
          <w:rFonts w:ascii="Times New Roman" w:hAnsi="Times New Roman" w:cs="Times New Roman"/>
        </w:rPr>
        <w:t>Vi</w:t>
      </w:r>
      <w:proofErr w:type="spellEnd"/>
      <w:r w:rsidRPr="00564414">
        <w:rPr>
          <w:rFonts w:ascii="Times New Roman" w:hAnsi="Times New Roman" w:cs="Times New Roman"/>
        </w:rPr>
        <w:t xml:space="preserve"> - потребность одного муниципального образования на обеспечение расходного обязательства, определяемая по формуле: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r w:rsidRPr="00564414">
        <w:rPr>
          <w:rFonts w:ascii="Times New Roman" w:hAnsi="Times New Roman" w:cs="Times New Roman"/>
        </w:rPr>
        <w:t>Vi</w:t>
      </w:r>
      <w:proofErr w:type="spellEnd"/>
      <w:r w:rsidRPr="00564414">
        <w:rPr>
          <w:rFonts w:ascii="Times New Roman" w:hAnsi="Times New Roman" w:cs="Times New Roman"/>
        </w:rPr>
        <w:t xml:space="preserve"> = </w:t>
      </w:r>
      <w:proofErr w:type="spellStart"/>
      <w:r w:rsidRPr="00564414">
        <w:rPr>
          <w:rFonts w:ascii="Times New Roman" w:hAnsi="Times New Roman" w:cs="Times New Roman"/>
        </w:rPr>
        <w:t>Сс</w:t>
      </w:r>
      <w:proofErr w:type="spellEnd"/>
      <w:r w:rsidRPr="00564414">
        <w:rPr>
          <w:rFonts w:ascii="Times New Roman" w:hAnsi="Times New Roman" w:cs="Times New Roman"/>
        </w:rPr>
        <w:t xml:space="preserve"> x </w:t>
      </w:r>
      <w:proofErr w:type="spellStart"/>
      <w:r w:rsidRPr="00564414">
        <w:rPr>
          <w:rFonts w:ascii="Times New Roman" w:hAnsi="Times New Roman" w:cs="Times New Roman"/>
        </w:rPr>
        <w:t>Yi</w:t>
      </w:r>
      <w:proofErr w:type="spellEnd"/>
      <w:r w:rsidRPr="00564414">
        <w:rPr>
          <w:rFonts w:ascii="Times New Roman" w:hAnsi="Times New Roman" w:cs="Times New Roman"/>
        </w:rPr>
        <w:t>,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где </w:t>
      </w:r>
      <w:proofErr w:type="spellStart"/>
      <w:r w:rsidRPr="00564414">
        <w:rPr>
          <w:rFonts w:ascii="Times New Roman" w:hAnsi="Times New Roman" w:cs="Times New Roman"/>
        </w:rPr>
        <w:t>Сс</w:t>
      </w:r>
      <w:proofErr w:type="spellEnd"/>
      <w:r w:rsidRPr="00564414">
        <w:rPr>
          <w:rFonts w:ascii="Times New Roman" w:hAnsi="Times New Roman" w:cs="Times New Roman"/>
        </w:rPr>
        <w:t xml:space="preserve"> - размер денежных средств, предусмотренных в муниципальном бюджете на реализацию мероприятий программ развития малого и среднего предпринимательства;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564414">
        <w:rPr>
          <w:rFonts w:ascii="Times New Roman" w:hAnsi="Times New Roman" w:cs="Times New Roman"/>
        </w:rPr>
        <w:t>Yi</w:t>
      </w:r>
      <w:proofErr w:type="spellEnd"/>
      <w:r w:rsidRPr="00564414">
        <w:rPr>
          <w:rFonts w:ascii="Times New Roman" w:hAnsi="Times New Roman" w:cs="Times New Roman"/>
        </w:rPr>
        <w:t xml:space="preserve"> - предельный уровень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расходного обязательства муниципального образования в процентах, определяемый по формуле: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если уровень расчетной бюджетной обеспеченности больше 1: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  <w:noProof/>
          <w:position w:val="-38"/>
        </w:rPr>
        <w:drawing>
          <wp:inline distT="0" distB="0" distL="0" distR="0">
            <wp:extent cx="2453640" cy="609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где 90 - расчетное значение предельного уровня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расходного обязательства муниципального образования из областного бюджета;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1 - корректирующий коэффициент, применяемый при расчете;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К - коэффициент уровня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расходного обязательства муниципального образования из областного бюджета, равный 1,0001;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564414">
        <w:rPr>
          <w:rFonts w:ascii="Times New Roman" w:hAnsi="Times New Roman" w:cs="Times New Roman"/>
        </w:rPr>
        <w:t>рангРБОi</w:t>
      </w:r>
      <w:proofErr w:type="spellEnd"/>
      <w:r w:rsidRPr="00564414">
        <w:rPr>
          <w:rFonts w:ascii="Times New Roman" w:hAnsi="Times New Roman" w:cs="Times New Roman"/>
        </w:rPr>
        <w:t xml:space="preserve">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 </w:t>
      </w:r>
      <w:hyperlink r:id="rId25" w:tooltip="Закон Калужской области от 27.06.2005 N 79-ОЗ (ред. от 23.11.2022, с изм. от 28.11.2023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">
        <w:r w:rsidRPr="00564414">
          <w:rPr>
            <w:rFonts w:ascii="Times New Roman" w:hAnsi="Times New Roman" w:cs="Times New Roman"/>
          </w:rPr>
          <w:t>Законом</w:t>
        </w:r>
      </w:hyperlink>
      <w:r w:rsidRPr="00564414">
        <w:rPr>
          <w:rFonts w:ascii="Times New Roman" w:hAnsi="Times New Roman" w:cs="Times New Roman"/>
        </w:rPr>
        <w:t xml:space="preserve"> Калужской области "О межбюджетных отношениях в Калужской области";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266700" cy="2514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14">
        <w:rPr>
          <w:rFonts w:ascii="Times New Roman" w:hAnsi="Times New Roman" w:cs="Times New Roman"/>
        </w:rPr>
        <w:t xml:space="preserve"> - количество муниципальных образований;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если уровень расчетной бюджетной обеспеченности меньше 1:</w:t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  <w:noProof/>
          <w:position w:val="-38"/>
        </w:rPr>
        <w:drawing>
          <wp:inline distT="0" distB="0" distL="0" distR="0">
            <wp:extent cx="2453640" cy="6096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01" w:rsidRPr="00564414" w:rsidRDefault="00304401">
      <w:pPr>
        <w:pStyle w:val="ConsPlusNormal0"/>
        <w:jc w:val="both"/>
        <w:rPr>
          <w:rFonts w:ascii="Times New Roman" w:hAnsi="Times New Roman" w:cs="Times New Roman"/>
        </w:rPr>
      </w:pPr>
    </w:p>
    <w:p w:rsidR="00304401" w:rsidRPr="00564414" w:rsidRDefault="0049300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где 95 - расчетное значение предельного уровня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расходного обязательства муниципального </w:t>
      </w:r>
      <w:r w:rsidRPr="00564414">
        <w:rPr>
          <w:rFonts w:ascii="Times New Roman" w:hAnsi="Times New Roman" w:cs="Times New Roman"/>
        </w:rPr>
        <w:lastRenderedPageBreak/>
        <w:t>образования из областного бюджета;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1 - корректирующий коэффициент, применяемый при расчете;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К - коэффициент уровня </w:t>
      </w:r>
      <w:proofErr w:type="spellStart"/>
      <w:r w:rsidRPr="00564414">
        <w:rPr>
          <w:rFonts w:ascii="Times New Roman" w:hAnsi="Times New Roman" w:cs="Times New Roman"/>
        </w:rPr>
        <w:t>софинансирования</w:t>
      </w:r>
      <w:proofErr w:type="spellEnd"/>
      <w:r w:rsidRPr="00564414">
        <w:rPr>
          <w:rFonts w:ascii="Times New Roman" w:hAnsi="Times New Roman" w:cs="Times New Roman"/>
        </w:rPr>
        <w:t xml:space="preserve"> расходного обязательства муниципального образования из областного бюджета, равный 0,9772;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564414">
        <w:rPr>
          <w:rFonts w:ascii="Times New Roman" w:hAnsi="Times New Roman" w:cs="Times New Roman"/>
        </w:rPr>
        <w:t>рангРБОi</w:t>
      </w:r>
      <w:proofErr w:type="spellEnd"/>
      <w:r w:rsidRPr="00564414">
        <w:rPr>
          <w:rFonts w:ascii="Times New Roman" w:hAnsi="Times New Roman" w:cs="Times New Roman"/>
        </w:rPr>
        <w:t xml:space="preserve">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 </w:t>
      </w:r>
      <w:hyperlink r:id="rId28" w:tooltip="Закон Калужской области от 27.06.2005 N 79-ОЗ (ред. от 23.11.2022, с изм. от 28.11.2023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">
        <w:r w:rsidRPr="00564414">
          <w:rPr>
            <w:rFonts w:ascii="Times New Roman" w:hAnsi="Times New Roman" w:cs="Times New Roman"/>
          </w:rPr>
          <w:t>Законом</w:t>
        </w:r>
      </w:hyperlink>
      <w:r w:rsidRPr="00564414">
        <w:rPr>
          <w:rFonts w:ascii="Times New Roman" w:hAnsi="Times New Roman" w:cs="Times New Roman"/>
        </w:rPr>
        <w:t xml:space="preserve"> Калужской области "О межбюджетных отношениях в Калужской области";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266700" cy="2514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14">
        <w:rPr>
          <w:rFonts w:ascii="Times New Roman" w:hAnsi="Times New Roman" w:cs="Times New Roman"/>
        </w:rPr>
        <w:t xml:space="preserve"> - количество муниципальных образований.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239"/>
      <w:bookmarkEnd w:id="6"/>
      <w:r w:rsidRPr="00564414">
        <w:rPr>
          <w:rFonts w:ascii="Times New Roman" w:hAnsi="Times New Roman" w:cs="Times New Roman"/>
        </w:rPr>
        <w:t xml:space="preserve">8. Министерство рассматривает документы, предусмотренные </w:t>
      </w:r>
      <w:hyperlink w:anchor="P203" w:tooltip="6. Для предоставления субсидии муниципальные образования направляют в министерство:">
        <w:r w:rsidRPr="00564414">
          <w:rPr>
            <w:rFonts w:ascii="Times New Roman" w:hAnsi="Times New Roman" w:cs="Times New Roman"/>
          </w:rPr>
          <w:t>пунктом 6</w:t>
        </w:r>
      </w:hyperlink>
      <w:r w:rsidRPr="00564414">
        <w:rPr>
          <w:rFonts w:ascii="Times New Roman" w:hAnsi="Times New Roman" w:cs="Times New Roman"/>
        </w:rPr>
        <w:t xml:space="preserve"> порядка, в срок не позднее двадцати календарных дней со дня получения указанных документов.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240"/>
      <w:bookmarkEnd w:id="7"/>
      <w:r w:rsidRPr="00564414">
        <w:rPr>
          <w:rFonts w:ascii="Times New Roman" w:hAnsi="Times New Roman" w:cs="Times New Roman"/>
        </w:rPr>
        <w:t xml:space="preserve">9. Решение о предоставлении субсидии (об отказе в предоставлении субсидии) принимается министерством в срок не позднее пяти календарных дней со дня истечения срока, указанного в </w:t>
      </w:r>
      <w:hyperlink w:anchor="P239" w:tooltip="8. Министерство рассматривает документы, предусмотренные пунктом 6 порядка, в срок не позднее двадцати календарных дней со дня получения указанных документов.">
        <w:r w:rsidRPr="00564414">
          <w:rPr>
            <w:rFonts w:ascii="Times New Roman" w:hAnsi="Times New Roman" w:cs="Times New Roman"/>
          </w:rPr>
          <w:t>пункте 8</w:t>
        </w:r>
      </w:hyperlink>
      <w:r w:rsidRPr="00564414">
        <w:rPr>
          <w:rFonts w:ascii="Times New Roman" w:hAnsi="Times New Roman" w:cs="Times New Roman"/>
        </w:rPr>
        <w:t xml:space="preserve"> порядка.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10. Основаниями принятия министерством решения о предоставлении субсидии являются: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10.1. Соблюдение муниципальными образованиями условий предоставления субсидий, установленных в </w:t>
      </w:r>
      <w:hyperlink w:anchor="P196" w:tooltip="3. Условиями предоставления субсидий являются:">
        <w:r w:rsidRPr="00564414">
          <w:rPr>
            <w:rFonts w:ascii="Times New Roman" w:hAnsi="Times New Roman" w:cs="Times New Roman"/>
          </w:rPr>
          <w:t>пункте 3</w:t>
        </w:r>
      </w:hyperlink>
      <w:r w:rsidRPr="00564414">
        <w:rPr>
          <w:rFonts w:ascii="Times New Roman" w:hAnsi="Times New Roman" w:cs="Times New Roman"/>
        </w:rPr>
        <w:t xml:space="preserve"> порядка.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10.2. Соответствие муниципального образования </w:t>
      </w:r>
      <w:hyperlink w:anchor="P201" w:tooltip="4. Категории бюджетов муниципальных образований, которым предоставляются субсидии, - бюджеты муниципальных районов, городских округов Калужской области.">
        <w:r w:rsidRPr="00564414">
          <w:rPr>
            <w:rFonts w:ascii="Times New Roman" w:hAnsi="Times New Roman" w:cs="Times New Roman"/>
          </w:rPr>
          <w:t>пункту 4</w:t>
        </w:r>
      </w:hyperlink>
      <w:r w:rsidRPr="00564414">
        <w:rPr>
          <w:rFonts w:ascii="Times New Roman" w:hAnsi="Times New Roman" w:cs="Times New Roman"/>
        </w:rPr>
        <w:t xml:space="preserve"> порядка.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10.3. Представление муниципальными образованиями документов в объеме, установленном </w:t>
      </w:r>
      <w:hyperlink w:anchor="P203" w:tooltip="6. Для предоставления субсидии муниципальные образования направляют в министерство:">
        <w:r w:rsidRPr="00564414">
          <w:rPr>
            <w:rFonts w:ascii="Times New Roman" w:hAnsi="Times New Roman" w:cs="Times New Roman"/>
          </w:rPr>
          <w:t>пунктом 6</w:t>
        </w:r>
      </w:hyperlink>
      <w:r w:rsidRPr="00564414">
        <w:rPr>
          <w:rFonts w:ascii="Times New Roman" w:hAnsi="Times New Roman" w:cs="Times New Roman"/>
        </w:rPr>
        <w:t xml:space="preserve"> порядка.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11. Основаниями принятия министерством решения об отказе в предоставлении субсидии являются: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11.1. Несоблюдение муниципальными образованиями условий предоставления субсидий, установленных в </w:t>
      </w:r>
      <w:hyperlink w:anchor="P196" w:tooltip="3. Условиями предоставления субсидий являются:">
        <w:r w:rsidRPr="00564414">
          <w:rPr>
            <w:rFonts w:ascii="Times New Roman" w:hAnsi="Times New Roman" w:cs="Times New Roman"/>
          </w:rPr>
          <w:t>пункте 3</w:t>
        </w:r>
      </w:hyperlink>
      <w:r w:rsidRPr="00564414">
        <w:rPr>
          <w:rFonts w:ascii="Times New Roman" w:hAnsi="Times New Roman" w:cs="Times New Roman"/>
        </w:rPr>
        <w:t xml:space="preserve"> порядка.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11.2. Несоответствие муниципального образования </w:t>
      </w:r>
      <w:hyperlink w:anchor="P201" w:tooltip="4. Категории бюджетов муниципальных образований, которым предоставляются субсидии, - бюджеты муниципальных районов, городских округов Калужской области.">
        <w:r w:rsidRPr="00564414">
          <w:rPr>
            <w:rFonts w:ascii="Times New Roman" w:hAnsi="Times New Roman" w:cs="Times New Roman"/>
          </w:rPr>
          <w:t>пункту 4</w:t>
        </w:r>
      </w:hyperlink>
      <w:r w:rsidRPr="00564414">
        <w:rPr>
          <w:rFonts w:ascii="Times New Roman" w:hAnsi="Times New Roman" w:cs="Times New Roman"/>
        </w:rPr>
        <w:t xml:space="preserve"> порядка.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11.3. Непредставление муниципальными образованиями документов в объеме, установленном </w:t>
      </w:r>
      <w:hyperlink w:anchor="P203" w:tooltip="6. Для предоставления субсидии муниципальные образования направляют в министерство:">
        <w:r w:rsidRPr="00564414">
          <w:rPr>
            <w:rFonts w:ascii="Times New Roman" w:hAnsi="Times New Roman" w:cs="Times New Roman"/>
          </w:rPr>
          <w:t>пунктом 6</w:t>
        </w:r>
      </w:hyperlink>
      <w:r w:rsidRPr="00564414">
        <w:rPr>
          <w:rFonts w:ascii="Times New Roman" w:hAnsi="Times New Roman" w:cs="Times New Roman"/>
        </w:rPr>
        <w:t xml:space="preserve"> порядка.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12. О принятом в соответствии с </w:t>
      </w:r>
      <w:hyperlink w:anchor="P240" w:tooltip="9. Решение о предоставлении субсидии (об отказе в предоставлении субсидии) принимается министерством в срок не позднее пяти календарных дней со дня истечения срока, указанного в пункте 8 порядка.">
        <w:r w:rsidRPr="00564414">
          <w:rPr>
            <w:rFonts w:ascii="Times New Roman" w:hAnsi="Times New Roman" w:cs="Times New Roman"/>
          </w:rPr>
          <w:t>пунктом 9</w:t>
        </w:r>
      </w:hyperlink>
      <w:r w:rsidRPr="00564414">
        <w:rPr>
          <w:rFonts w:ascii="Times New Roman" w:hAnsi="Times New Roman" w:cs="Times New Roman"/>
        </w:rPr>
        <w:t xml:space="preserve"> порядка решении муниципальные образования уведомляются в течение пяти календарных дней со дня принятия указанного решения путем направления министерством письменного уведомления о предоставлении субсидии (об отказе в предоставлении субсидии с указанием причины отказа).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13. Решение об отказе в предоставлении субсидий может быть обжаловано в соответствии с действующим законодательством Российской Федерации.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251"/>
      <w:bookmarkEnd w:id="8"/>
      <w:r w:rsidRPr="00564414">
        <w:rPr>
          <w:rFonts w:ascii="Times New Roman" w:hAnsi="Times New Roman" w:cs="Times New Roman"/>
        </w:rPr>
        <w:t xml:space="preserve">14. Распределение субсидий утверждается </w:t>
      </w:r>
      <w:hyperlink r:id="rId29" w:tooltip="Закон Калужской области от 30.11.2023 N 430-ОЗ (ред. от 06.12.2024) &quot;Об областном бюджете на 2024 год и на плановый период 2025 и 2026 годов&quot; (принят постановлением Законодательного Собрания Калужской области от 30.11.2023 N 918) {КонсультантПлюс}">
        <w:r w:rsidRPr="00564414">
          <w:rPr>
            <w:rFonts w:ascii="Times New Roman" w:hAnsi="Times New Roman" w:cs="Times New Roman"/>
          </w:rPr>
          <w:t>Законом</w:t>
        </w:r>
      </w:hyperlink>
      <w:r w:rsidRPr="00564414">
        <w:rPr>
          <w:rFonts w:ascii="Times New Roman" w:hAnsi="Times New Roman" w:cs="Times New Roman"/>
        </w:rPr>
        <w:t xml:space="preserve"> Калужской области "Об областном бюджете на 2024 год и на плановый период 2025 и 2026 годов".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 xml:space="preserve">15. В случае и порядке, предусмотренных </w:t>
      </w:r>
      <w:hyperlink r:id="rId30" w:tooltip="Закон Калужской области от 27.06.2005 N 79-ОЗ (ред. от 23.11.2022, с изм. от 28.11.2023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">
        <w:r w:rsidRPr="00564414">
          <w:rPr>
            <w:rFonts w:ascii="Times New Roman" w:hAnsi="Times New Roman" w:cs="Times New Roman"/>
          </w:rPr>
          <w:t>Законом</w:t>
        </w:r>
      </w:hyperlink>
      <w:r w:rsidRPr="00564414">
        <w:rPr>
          <w:rFonts w:ascii="Times New Roman" w:hAnsi="Times New Roman" w:cs="Times New Roman"/>
        </w:rPr>
        <w:t xml:space="preserve"> Калужской области "О межбюджетных отношениях в Калужской области", постановлением Правительства Калужской области могут быть внесены изменения в распределение объемов субсидий, указанных в </w:t>
      </w:r>
      <w:hyperlink w:anchor="P251" w:tooltip="14. Распределение субсидий утверждается Законом Калужской области &quot;Об областном бюджете на 2024 год и на плановый период 2025 и 2026 годов&quot;.">
        <w:r w:rsidRPr="00564414">
          <w:rPr>
            <w:rFonts w:ascii="Times New Roman" w:hAnsi="Times New Roman" w:cs="Times New Roman"/>
          </w:rPr>
          <w:t>пункте 14</w:t>
        </w:r>
      </w:hyperlink>
      <w:r w:rsidRPr="00564414">
        <w:rPr>
          <w:rFonts w:ascii="Times New Roman" w:hAnsi="Times New Roman" w:cs="Times New Roman"/>
        </w:rPr>
        <w:t xml:space="preserve"> порядка.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16. Соглашение о предоставлении субсидии разрабатывается министерством в соответствии с типовой формой соглашения, утвержденной министерством финансов Калужской области.</w:t>
      </w:r>
    </w:p>
    <w:p w:rsidR="00304401" w:rsidRPr="00564414" w:rsidRDefault="004930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564414">
        <w:rPr>
          <w:rFonts w:ascii="Times New Roman" w:hAnsi="Times New Roman" w:cs="Times New Roman"/>
        </w:rPr>
        <w:t>Соглашение о предоставлении субсидии заключается между министерством и уполномоченным органом муниципального образования.</w:t>
      </w:r>
    </w:p>
    <w:p w:rsidR="00564414" w:rsidRPr="00564414" w:rsidRDefault="0056441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304401" w:rsidRPr="00564414" w:rsidRDefault="00304401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304401" w:rsidRPr="00564414" w:rsidSect="00564414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42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69" w:rsidRDefault="006C5269">
      <w:r>
        <w:separator/>
      </w:r>
    </w:p>
  </w:endnote>
  <w:endnote w:type="continuationSeparator" w:id="0">
    <w:p w:rsidR="006C5269" w:rsidRDefault="006C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49300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49300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49300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493005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493005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4930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69" w:rsidRDefault="006C5269">
      <w:r>
        <w:separator/>
      </w:r>
    </w:p>
  </w:footnote>
  <w:footnote w:type="continuationSeparator" w:id="0">
    <w:p w:rsidR="006C5269" w:rsidRDefault="006C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30440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304401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304401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01" w:rsidRDefault="0030440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401"/>
    <w:rsid w:val="00304401"/>
    <w:rsid w:val="00493005"/>
    <w:rsid w:val="00564414"/>
    <w:rsid w:val="006C5269"/>
    <w:rsid w:val="00B0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127E"/>
  <w15:docId w15:val="{BD287AD2-FE1A-421C-9D8C-F605FD4A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64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414"/>
  </w:style>
  <w:style w:type="paragraph" w:styleId="a5">
    <w:name w:val="footer"/>
    <w:basedOn w:val="a"/>
    <w:link w:val="a6"/>
    <w:uiPriority w:val="99"/>
    <w:unhideWhenUsed/>
    <w:rsid w:val="005644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37&amp;n=174221&amp;dst=100045" TargetMode="External"/><Relationship Id="rId18" Type="http://schemas.openxmlformats.org/officeDocument/2006/relationships/header" Target="header2.xml"/><Relationship Id="rId26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66790&amp;dst=103626" TargetMode="External"/><Relationship Id="rId34" Type="http://schemas.openxmlformats.org/officeDocument/2006/relationships/footer" Target="footer6.xml"/><Relationship Id="rId7" Type="http://schemas.openxmlformats.org/officeDocument/2006/relationships/hyperlink" Target="https://login.consultant.ru/link/?req=doc&amp;base=RLAW037&amp;n=174951&amp;dst=251" TargetMode="Externa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yperlink" Target="https://login.consultant.ru/link/?req=doc&amp;base=RLAW037&amp;n=154966" TargetMode="External"/><Relationship Id="rId33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yperlink" Target="https://minek.admoblkaluga.ru/page/svedeniya-ob-osnovnykh-merakh-pravovogo-regulirovaniya-v-sfere-realizatsii-gosudarstvennoy-programmy/" TargetMode="External"/><Relationship Id="rId29" Type="http://schemas.openxmlformats.org/officeDocument/2006/relationships/hyperlink" Target="https://login.consultant.ru/link/?req=doc&amp;base=RLAW037&amp;n=1736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74221&amp;dst=100006" TargetMode="External"/><Relationship Id="rId11" Type="http://schemas.openxmlformats.org/officeDocument/2006/relationships/footer" Target="footer1.xml"/><Relationship Id="rId24" Type="http://schemas.openxmlformats.org/officeDocument/2006/relationships/image" Target="media/image3.wmf"/><Relationship Id="rId32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37&amp;n=174221&amp;dst=100066" TargetMode="External"/><Relationship Id="rId23" Type="http://schemas.openxmlformats.org/officeDocument/2006/relationships/image" Target="media/image2.wmf"/><Relationship Id="rId28" Type="http://schemas.openxmlformats.org/officeDocument/2006/relationships/hyperlink" Target="https://login.consultant.ru/link/?req=doc&amp;base=RLAW037&amp;n=15496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74221&amp;dst=100009" TargetMode="External"/><Relationship Id="rId19" Type="http://schemas.openxmlformats.org/officeDocument/2006/relationships/footer" Target="footer4.xm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37&amp;n=174221&amp;dst=100007" TargetMode="External"/><Relationship Id="rId14" Type="http://schemas.openxmlformats.org/officeDocument/2006/relationships/hyperlink" Target="https://login.consultant.ru/link/?req=doc&amp;base=RLAW037&amp;n=174221&amp;dst=100056" TargetMode="External"/><Relationship Id="rId22" Type="http://schemas.openxmlformats.org/officeDocument/2006/relationships/image" Target="media/image1.wmf"/><Relationship Id="rId27" Type="http://schemas.openxmlformats.org/officeDocument/2006/relationships/image" Target="media/image5.wmf"/><Relationship Id="rId30" Type="http://schemas.openxmlformats.org/officeDocument/2006/relationships/hyperlink" Target="https://login.consultant.ru/link/?req=doc&amp;base=RLAW037&amp;n=15496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37&amp;n=173509&amp;dst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3128</Words>
  <Characters>17832</Characters>
  <Application>Microsoft Office Word</Application>
  <DocSecurity>0</DocSecurity>
  <Lines>148</Lines>
  <Paragraphs>41</Paragraphs>
  <ScaleCrop>false</ScaleCrop>
  <Company>КонсультантПлюс Версия 4024.00.51</Company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10.01.2024 N 28
(ред. от 27.12.2024)
"Об утверждении государственной программы Калужской области "Развитие предпринимательства и инноваций в Калужской области"</dc:title>
  <cp:lastModifiedBy>пк</cp:lastModifiedBy>
  <cp:revision>3</cp:revision>
  <dcterms:created xsi:type="dcterms:W3CDTF">2025-02-25T13:53:00Z</dcterms:created>
  <dcterms:modified xsi:type="dcterms:W3CDTF">2025-02-26T07:01:00Z</dcterms:modified>
</cp:coreProperties>
</file>